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2" w:rsidRPr="00AA04BD" w:rsidRDefault="00A83E12" w:rsidP="00A83E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Procedura udziału w debacie nad 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RAPORTEM O STANIE GMINY</w:t>
      </w:r>
    </w:p>
    <w:p w:rsidR="00E75685" w:rsidRDefault="00A83E12" w:rsidP="00A83E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(Zgodnie z zapisami art. 28aa Ustawy z dnia 8 marca 1</w:t>
      </w:r>
      <w:r w:rsidR="00E7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990 r. o samorządzie gminnym </w:t>
      </w:r>
    </w:p>
    <w:p w:rsidR="00A83E12" w:rsidRPr="00AA04BD" w:rsidRDefault="00E75685" w:rsidP="00A83E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</w:t>
      </w:r>
      <w:r w:rsidR="00A83E12"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="00A83E12"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</w:t>
      </w:r>
      <w:r w:rsidR="00E615B5"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83E12"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r w:rsidR="001E4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</w:t>
      </w:r>
      <w:r w:rsidR="00F56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83E12"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B02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Burmistrz co roku do dnia 31 maja przedstawia radzie gminy raport o stanie gminy.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Raport obejmuje podsumowanie działalności burmistrza w roku poprzednim, w szczególności realizację polityk, programów i strategii, uchwał rady gminy i budżetu obywatelskiego.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Rada gminy może określić w drodze uchwały szczegółowe wymogi dotyczące raportu. Rada gminy rozpatruje raport podczas sesji, na której podejmowana jest uchwała rady gminy w sprawie udzielenia lub nieudzielenia absolutorium burmistrzowi.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Raport rozpatrywany jest w pierwszej kolejności.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W debacie nad raportem o stanie gminy mieszkańcy gminy mogą zabierać głos. Mieszkaniec, który chciałby zabrać głos w trybie określonym w ust. 7 składa do przewodniczącego rady pisemne zgłoszenie, poparte podpisami co najmniej 20 osób</w:t>
      </w:r>
      <w:r w:rsidR="00315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Zgłoszenie składa się najpóźniej w dniu poprzedzającym dzień, na który zwołana została sesja podczas, której ma być przedstawiany raport o stanie gminy.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Mieszkańcy są dopuszczani do głosu według kolejności otrzymania przez przewodniczącego rady zgłoszenia. Liczba mieszkańców mogących zabrać głos w debacie wynosi 15, chyba że rada postanowi inaczej.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Po zakończeniu debaty nad raportem o stanie gminy rada gminy przeprowadza głosowanie nad udzieleniem burmistrzowi </w:t>
      </w:r>
      <w:bookmarkStart w:id="0" w:name="_GoBack"/>
      <w:bookmarkEnd w:id="0"/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wotum zaufania.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Uchwałę o udzieleniu burmistrzowi wotum zaufania rada gminy podejmuje bezwzględną większością głosów ustawowego składu rady gminy. Niepodjęcie uchwały o udzieleniu burmistrzowi wotum zaufania jest równoznaczne z podjęciem uchwały o nieudzieleniu burmistrzowi wotum zaufania.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W przypadku nieudzielenia burmistrzowi wotum zaufania w dwóch kolejnych latach, rada gminy może podjąć uchwałę o przeprowadzeniu referendum w sprawie odwołania burmistrza.</w:t>
      </w:r>
    </w:p>
    <w:p w:rsidR="00A83E12" w:rsidRPr="00AA04BD" w:rsidRDefault="00A83E12" w:rsidP="00A83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A04BD" w:rsidRDefault="00A83E12" w:rsidP="00AA04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zainteresowani są Państwo udziału w debacie </w:t>
      </w:r>
      <w:r w:rsidRPr="001522F1">
        <w:rPr>
          <w:rFonts w:ascii="Times New Roman" w:hAnsi="Times New Roman" w:cs="Times New Roman"/>
          <w:color w:val="000000" w:themeColor="text1"/>
          <w:sz w:val="24"/>
          <w:szCs w:val="24"/>
        </w:rPr>
        <w:t>nad</w:t>
      </w:r>
      <w:r w:rsidR="00A0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Raportem o stanie G</w:t>
      </w:r>
      <w:r w:rsidRPr="00AA0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miny Biskupiec za rok 20</w:t>
      </w:r>
      <w:r w:rsidR="00E75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9C5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>na sesji, na k</w:t>
      </w:r>
      <w:r w:rsidR="00AA04BD">
        <w:rPr>
          <w:rFonts w:ascii="Times New Roman" w:hAnsi="Times New Roman" w:cs="Times New Roman"/>
          <w:color w:val="000000" w:themeColor="text1"/>
          <w:sz w:val="24"/>
          <w:szCs w:val="24"/>
        </w:rPr>
        <w:t>tórej podejmowana jest uchwała R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AA04B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>iejskiej w sprawie udzielenia lub nieudziele</w:t>
      </w:r>
      <w:r w:rsidR="003E3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absolutorium Burmistrzowi, 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>prosimy o dokonanie pisemnego zgłoszenia, popartego podpisami co najmniej 20 mieszkańców, do Przewodniczącej Rady Miejskiej w Biskupcu najpóźniej do dnia poprzedzającego sesję absolutoryjną.</w:t>
      </w:r>
    </w:p>
    <w:p w:rsidR="0041134B" w:rsidRPr="00AA04BD" w:rsidRDefault="001522F1" w:rsidP="00AA04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Raport o stanie g</w:t>
      </w:r>
      <w:r w:rsidR="00A83E12" w:rsidRPr="00AA0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miny Biskupiec za rok 20</w:t>
      </w:r>
      <w:r w:rsidR="009C5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75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83E12"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rozpatrywany będzie na Sesji Rady Miejskiej w dniu </w:t>
      </w:r>
      <w:r w:rsidR="00E75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9C5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czerwca 202</w:t>
      </w:r>
      <w:r w:rsidR="00E75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83E12" w:rsidRPr="00AA0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sectPr w:rsidR="0041134B" w:rsidRPr="00AA04BD" w:rsidSect="00AA04B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12"/>
    <w:rsid w:val="001522F1"/>
    <w:rsid w:val="001C4F0A"/>
    <w:rsid w:val="001E438C"/>
    <w:rsid w:val="00315159"/>
    <w:rsid w:val="003E3A34"/>
    <w:rsid w:val="0041134B"/>
    <w:rsid w:val="008111C8"/>
    <w:rsid w:val="009024EC"/>
    <w:rsid w:val="0096169F"/>
    <w:rsid w:val="009C53B1"/>
    <w:rsid w:val="00A062B9"/>
    <w:rsid w:val="00A83E12"/>
    <w:rsid w:val="00AA04BD"/>
    <w:rsid w:val="00AD4AB5"/>
    <w:rsid w:val="00B0254D"/>
    <w:rsid w:val="00B9328A"/>
    <w:rsid w:val="00E615B5"/>
    <w:rsid w:val="00E75685"/>
    <w:rsid w:val="00F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A612"/>
  <w15:chartTrackingRefBased/>
  <w15:docId w15:val="{D25F830E-4AAB-4DD1-BC56-A86F4CB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Karpińska</dc:creator>
  <cp:keywords/>
  <dc:description/>
  <cp:lastModifiedBy>Magdalena Karpińska</cp:lastModifiedBy>
  <cp:revision>6</cp:revision>
  <cp:lastPrinted>2020-05-21T11:17:00Z</cp:lastPrinted>
  <dcterms:created xsi:type="dcterms:W3CDTF">2022-06-07T11:15:00Z</dcterms:created>
  <dcterms:modified xsi:type="dcterms:W3CDTF">2023-06-13T06:20:00Z</dcterms:modified>
</cp:coreProperties>
</file>